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BF3" w:rsidRDefault="003C3BF3" w:rsidP="003C3BF3">
      <w:pPr>
        <w:jc w:val="right"/>
        <w:rPr>
          <w:rFonts w:ascii="Times New Roman" w:hAnsi="Times New Roman"/>
        </w:rPr>
      </w:pPr>
      <w:r w:rsidRPr="00E27A9B">
        <w:rPr>
          <w:rFonts w:ascii="Times New Roman" w:hAnsi="Times New Roman"/>
        </w:rPr>
        <w:t>Приложение 3</w:t>
      </w:r>
    </w:p>
    <w:p w:rsidR="003C3BF3" w:rsidRPr="00BF0868" w:rsidRDefault="003C3BF3" w:rsidP="003C3BF3">
      <w:pPr>
        <w:suppressAutoHyphens/>
        <w:autoSpaceDN w:val="0"/>
        <w:spacing w:after="0" w:line="240" w:lineRule="auto"/>
        <w:ind w:right="-427"/>
        <w:jc w:val="center"/>
        <w:textAlignment w:val="baseline"/>
        <w:rPr>
          <w:rFonts w:ascii="Times New Roman" w:eastAsia="DejaVu Sans" w:hAnsi="Times New Roman"/>
          <w:b/>
          <w:kern w:val="3"/>
          <w:sz w:val="24"/>
          <w:szCs w:val="24"/>
          <w:lang w:eastAsia="zh-CN" w:bidi="hi-IN"/>
        </w:rPr>
      </w:pPr>
      <w:r w:rsidRPr="00BF0868">
        <w:rPr>
          <w:rFonts w:ascii="Times New Roman" w:eastAsia="DejaVu Sans" w:hAnsi="Times New Roman"/>
          <w:b/>
          <w:kern w:val="3"/>
          <w:sz w:val="24"/>
          <w:szCs w:val="24"/>
          <w:lang w:eastAsia="zh-CN" w:bidi="hi-IN"/>
        </w:rPr>
        <w:t>ТРЕБОВАНИЕ К ОФОРМЛЕНИЮ</w:t>
      </w:r>
    </w:p>
    <w:p w:rsidR="003C3BF3" w:rsidRPr="00BF0868" w:rsidRDefault="003C3BF3" w:rsidP="003C3BF3">
      <w:pPr>
        <w:suppressAutoHyphens/>
        <w:autoSpaceDN w:val="0"/>
        <w:spacing w:after="0" w:line="240" w:lineRule="auto"/>
        <w:ind w:right="-427"/>
        <w:jc w:val="right"/>
        <w:textAlignment w:val="baseline"/>
        <w:rPr>
          <w:rFonts w:ascii="Times New Roman" w:eastAsia="DejaVu Sans" w:hAnsi="Times New Roman"/>
          <w:kern w:val="3"/>
          <w:sz w:val="24"/>
          <w:szCs w:val="24"/>
          <w:lang w:eastAsia="zh-CN" w:bidi="hi-IN"/>
        </w:rPr>
      </w:pP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 xml:space="preserve">Параметры страницы: ориентация книжная, формат А4. Поля: верхнее/нижнее – 2,5 см, левое – 2,0 см, правое – 2,5 см. Шрифт: 14 кегль </w:t>
      </w:r>
      <w:proofErr w:type="spellStart"/>
      <w:r w:rsidRPr="00BF0868">
        <w:rPr>
          <w:rFonts w:ascii="Times New Roman" w:eastAsia="Courier New" w:hAnsi="Times New Roman"/>
          <w:color w:val="000000"/>
          <w:sz w:val="24"/>
          <w:szCs w:val="24"/>
          <w:lang w:eastAsia="ru-RU"/>
        </w:rPr>
        <w:t>Times</w:t>
      </w:r>
      <w:proofErr w:type="spellEnd"/>
      <w:r w:rsidRPr="00BF0868">
        <w:rPr>
          <w:rFonts w:ascii="Times New Roman" w:eastAsia="Courier New" w:hAnsi="Times New Roman"/>
          <w:color w:val="000000"/>
          <w:sz w:val="24"/>
          <w:szCs w:val="24"/>
          <w:lang w:eastAsia="ru-RU"/>
        </w:rPr>
        <w:t xml:space="preserve"> </w:t>
      </w:r>
      <w:proofErr w:type="spellStart"/>
      <w:r w:rsidRPr="00BF0868">
        <w:rPr>
          <w:rFonts w:ascii="Times New Roman" w:eastAsia="Courier New" w:hAnsi="Times New Roman"/>
          <w:color w:val="000000"/>
          <w:sz w:val="24"/>
          <w:szCs w:val="24"/>
          <w:lang w:eastAsia="ru-RU"/>
        </w:rPr>
        <w:t>New</w:t>
      </w:r>
      <w:proofErr w:type="spellEnd"/>
      <w:r w:rsidRPr="00BF0868">
        <w:rPr>
          <w:rFonts w:ascii="Times New Roman" w:eastAsia="Courier New" w:hAnsi="Times New Roman"/>
          <w:color w:val="000000"/>
          <w:sz w:val="24"/>
          <w:szCs w:val="24"/>
          <w:lang w:eastAsia="ru-RU"/>
        </w:rPr>
        <w:t xml:space="preserve"> </w:t>
      </w:r>
      <w:proofErr w:type="spellStart"/>
      <w:r w:rsidRPr="00BF0868">
        <w:rPr>
          <w:rFonts w:ascii="Times New Roman" w:eastAsia="Courier New" w:hAnsi="Times New Roman"/>
          <w:color w:val="000000"/>
          <w:sz w:val="24"/>
          <w:szCs w:val="24"/>
          <w:lang w:eastAsia="ru-RU"/>
        </w:rPr>
        <w:t>Roman</w:t>
      </w:r>
      <w:proofErr w:type="spellEnd"/>
      <w:r w:rsidRPr="00BF0868">
        <w:rPr>
          <w:rFonts w:ascii="Times New Roman" w:eastAsia="Courier New" w:hAnsi="Times New Roman"/>
          <w:color w:val="000000"/>
          <w:sz w:val="24"/>
          <w:szCs w:val="24"/>
          <w:lang w:eastAsia="ru-RU"/>
        </w:rPr>
        <w:t xml:space="preserve">, для сносок – 9. Абзац: междустрочный интервал одинарный, отступ первой строки 0,5 см; рисунки и таблицы сгруппированные, вставлены в текст; перенос слов автоматический; страницы не нумеровать. Формулы набираются в редакторе MS </w:t>
      </w:r>
      <w:proofErr w:type="spellStart"/>
      <w:r w:rsidRPr="00BF0868">
        <w:rPr>
          <w:rFonts w:ascii="Times New Roman" w:eastAsia="Courier New" w:hAnsi="Times New Roman"/>
          <w:color w:val="000000"/>
          <w:sz w:val="24"/>
          <w:szCs w:val="24"/>
          <w:lang w:eastAsia="ru-RU"/>
        </w:rPr>
        <w:t>Equation</w:t>
      </w:r>
      <w:proofErr w:type="spellEnd"/>
      <w:r w:rsidRPr="00BF0868">
        <w:rPr>
          <w:rFonts w:ascii="Times New Roman" w:eastAsia="Courier New" w:hAnsi="Times New Roman"/>
          <w:color w:val="000000"/>
          <w:sz w:val="24"/>
          <w:szCs w:val="24"/>
          <w:lang w:eastAsia="ru-RU"/>
        </w:rPr>
        <w:t xml:space="preserve"> 3.0 или </w:t>
      </w:r>
      <w:proofErr w:type="spellStart"/>
      <w:r w:rsidRPr="00BF0868">
        <w:rPr>
          <w:rFonts w:ascii="Times New Roman" w:eastAsia="Courier New" w:hAnsi="Times New Roman"/>
          <w:color w:val="000000"/>
          <w:sz w:val="24"/>
          <w:szCs w:val="24"/>
          <w:lang w:eastAsia="ru-RU"/>
        </w:rPr>
        <w:t>MathType</w:t>
      </w:r>
      <w:proofErr w:type="spellEnd"/>
      <w:r w:rsidRPr="00BF0868">
        <w:rPr>
          <w:rFonts w:ascii="Times New Roman" w:eastAsia="Courier New" w:hAnsi="Times New Roman"/>
          <w:color w:val="000000"/>
          <w:sz w:val="24"/>
          <w:szCs w:val="24"/>
          <w:lang w:eastAsia="ru-RU"/>
        </w:rPr>
        <w:t>. Допустимый процент заимствования – 30.</w:t>
      </w:r>
      <w:r w:rsidRPr="00BF0868">
        <w:rPr>
          <w:rFonts w:ascii="Courier New" w:eastAsia="Courier New" w:hAnsi="Courier New" w:cs="Courier New"/>
          <w:color w:val="000000"/>
          <w:sz w:val="24"/>
          <w:szCs w:val="24"/>
          <w:lang w:eastAsia="ru-RU"/>
        </w:rPr>
        <w:t xml:space="preserve"> </w:t>
      </w:r>
      <w:r w:rsidRPr="00BF0868">
        <w:rPr>
          <w:rFonts w:ascii="Times New Roman" w:eastAsia="Courier New" w:hAnsi="Times New Roman"/>
          <w:color w:val="000000"/>
          <w:sz w:val="24"/>
          <w:szCs w:val="24"/>
          <w:lang w:eastAsia="ru-RU"/>
        </w:rPr>
        <w:t>Не допускается использование автоматических постраничных ссылок.</w:t>
      </w: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 xml:space="preserve">Перед названием статьи указывается индекс универсальной десятичной классификации (УДК). УДК должен содержать не менее 6 значащих символов. Размещается слева вверху без абзацного отступа с выравниванием по левому краю. </w:t>
      </w: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 xml:space="preserve">Слева вверху без абзацного отступа с выравниванием по левому краю под индексом УДК указывается индекс Государственного рубрикатора научно-технической информации (ГРНТИ). </w:t>
      </w: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И.О. Фамилия (Фамилии) автора (авторов) располагаются на второй строке по центру курсивом, в третьей строке – название статьи по центру полужирным шрифтом строчными буквами. Далее курсивом аннотация к статье (не более 5 строк), ключевые слова (не допустимы формулы и спецсимволы). Фамилию (Фамилии) автора (авторов), название, аннотацию и ключевые слова продублировать на английском языке.</w:t>
      </w: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 xml:space="preserve">Аннотация должна отражать поставленную проблему и ее решение с выделением достигнутого результата. </w:t>
      </w: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 xml:space="preserve">Основная часть должна быть структурирована: введение, используемые подходы, материалы и методы, основной раздел (желательно дать название), анализ результатов, выводы. </w:t>
      </w: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Во введении необходимо сформулировать цель и задачи исследования. Используемые подходы, материалы и методы могут быть включены во введение или основной раздел.</w:t>
      </w: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В основном разделе раскрывается процесс решения задач и достижения цели.</w:t>
      </w: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В итоговом разделе, который формируется как выводы или заключение, приводятся достигнутые результаты и их возможное применение.</w:t>
      </w: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В тексте должны быть даны ссылки в квадратных скобках на все использованные (или на каждый из использованных) источники информации. Библиографический список приводится в порядке упоминания после заключения и оформляется в соответствии с образцом и ГОСТом Р 7.0.100-2018. Не допускается использование автоматических постраничных ссылок. Статьи без библиографического списка не принимаются.</w:t>
      </w:r>
    </w:p>
    <w:p w:rsidR="003C3BF3" w:rsidRPr="00BF0868" w:rsidRDefault="003C3BF3" w:rsidP="003C3BF3">
      <w:pPr>
        <w:widowControl w:val="0"/>
        <w:spacing w:after="0" w:line="240" w:lineRule="auto"/>
        <w:ind w:firstLine="426"/>
        <w:jc w:val="both"/>
        <w:rPr>
          <w:rFonts w:ascii="Times New Roman" w:eastAsia="Courier New" w:hAnsi="Times New Roman"/>
          <w:color w:val="000000"/>
          <w:sz w:val="24"/>
          <w:szCs w:val="24"/>
          <w:lang w:eastAsia="ru-RU"/>
        </w:rPr>
      </w:pPr>
      <w:r w:rsidRPr="00BF0868">
        <w:rPr>
          <w:rFonts w:ascii="Times New Roman" w:eastAsia="Courier New" w:hAnsi="Times New Roman"/>
          <w:color w:val="000000"/>
          <w:sz w:val="24"/>
          <w:szCs w:val="24"/>
          <w:lang w:eastAsia="ru-RU"/>
        </w:rPr>
        <w:t xml:space="preserve">В конце статьи указываются сведения об авторе (авторах) (Имя Отчество Фамилия, ученая степень, ученое звание (при наличии), должность, название ВУЗа, организации, предприятия, страна, город, </w:t>
      </w:r>
      <w:r w:rsidRPr="00BF0868">
        <w:rPr>
          <w:rFonts w:ascii="Times New Roman" w:eastAsia="Courier New" w:hAnsi="Times New Roman"/>
          <w:color w:val="000000"/>
          <w:sz w:val="24"/>
          <w:szCs w:val="24"/>
          <w:lang w:val="en-US" w:eastAsia="ru-RU"/>
        </w:rPr>
        <w:t>e</w:t>
      </w:r>
      <w:r w:rsidRPr="00BF0868">
        <w:rPr>
          <w:rFonts w:ascii="Times New Roman" w:eastAsia="Courier New" w:hAnsi="Times New Roman"/>
          <w:color w:val="000000"/>
          <w:sz w:val="24"/>
          <w:szCs w:val="24"/>
          <w:lang w:eastAsia="ru-RU"/>
        </w:rPr>
        <w:t>-</w:t>
      </w:r>
      <w:r w:rsidRPr="00BF0868">
        <w:rPr>
          <w:rFonts w:ascii="Times New Roman" w:eastAsia="Courier New" w:hAnsi="Times New Roman"/>
          <w:color w:val="000000"/>
          <w:sz w:val="24"/>
          <w:szCs w:val="24"/>
          <w:lang w:val="en-US" w:eastAsia="ru-RU"/>
        </w:rPr>
        <w:t>mail</w:t>
      </w:r>
      <w:r w:rsidRPr="00BF0868">
        <w:rPr>
          <w:rFonts w:ascii="Times New Roman" w:eastAsia="Courier New" w:hAnsi="Times New Roman"/>
          <w:color w:val="000000"/>
          <w:sz w:val="24"/>
          <w:szCs w:val="24"/>
          <w:lang w:eastAsia="ru-RU"/>
        </w:rPr>
        <w:t>).</w:t>
      </w:r>
    </w:p>
    <w:p w:rsidR="003C3BF3" w:rsidRPr="00BF0868" w:rsidRDefault="003C3BF3" w:rsidP="003C3BF3">
      <w:pPr>
        <w:widowControl w:val="0"/>
        <w:spacing w:after="0" w:line="240" w:lineRule="auto"/>
        <w:ind w:firstLine="426"/>
        <w:jc w:val="both"/>
        <w:rPr>
          <w:rFonts w:ascii="Times New Roman" w:eastAsia="Courier New" w:hAnsi="Times New Roman"/>
          <w:b/>
          <w:color w:val="000000"/>
          <w:sz w:val="24"/>
          <w:szCs w:val="24"/>
          <w:lang w:eastAsia="ru-RU"/>
        </w:rPr>
      </w:pPr>
      <w:r w:rsidRPr="00BF0868">
        <w:rPr>
          <w:rFonts w:ascii="Times New Roman" w:eastAsia="Courier New" w:hAnsi="Times New Roman"/>
          <w:b/>
          <w:color w:val="000000"/>
          <w:sz w:val="24"/>
          <w:szCs w:val="24"/>
          <w:lang w:eastAsia="ru-RU"/>
        </w:rPr>
        <w:t>Все публикации будут проверены в системе «</w:t>
      </w:r>
      <w:proofErr w:type="spellStart"/>
      <w:r w:rsidRPr="00BF0868">
        <w:rPr>
          <w:rFonts w:ascii="Times New Roman" w:eastAsia="Courier New" w:hAnsi="Times New Roman"/>
          <w:b/>
          <w:color w:val="000000"/>
          <w:sz w:val="24"/>
          <w:szCs w:val="24"/>
          <w:lang w:eastAsia="ru-RU"/>
        </w:rPr>
        <w:t>Антиплагиат.Вуз</w:t>
      </w:r>
      <w:proofErr w:type="spellEnd"/>
      <w:r w:rsidRPr="00BF0868">
        <w:rPr>
          <w:rFonts w:ascii="Times New Roman" w:eastAsia="Courier New" w:hAnsi="Times New Roman"/>
          <w:b/>
          <w:color w:val="000000"/>
          <w:sz w:val="24"/>
          <w:szCs w:val="24"/>
          <w:lang w:eastAsia="ru-RU"/>
        </w:rPr>
        <w:t>», при оригинальности менее 70% материалы будут отклонены.</w:t>
      </w:r>
    </w:p>
    <w:p w:rsidR="0032297D" w:rsidRPr="006B6D28" w:rsidRDefault="003C3BF3" w:rsidP="0032297D">
      <w:pPr>
        <w:widowControl w:val="0"/>
        <w:spacing w:after="0" w:line="240" w:lineRule="auto"/>
        <w:ind w:firstLine="426"/>
        <w:jc w:val="both"/>
        <w:rPr>
          <w:rFonts w:ascii="Times New Roman" w:eastAsia="Courier New" w:hAnsi="Times New Roman"/>
          <w:b/>
          <w:color w:val="000000"/>
          <w:sz w:val="24"/>
          <w:szCs w:val="24"/>
          <w:lang w:eastAsia="ru-RU"/>
        </w:rPr>
      </w:pPr>
      <w:r w:rsidRPr="00BF0868">
        <w:rPr>
          <w:rFonts w:ascii="Times New Roman" w:eastAsia="Courier New" w:hAnsi="Times New Roman"/>
          <w:b/>
          <w:color w:val="000000"/>
          <w:sz w:val="24"/>
          <w:szCs w:val="24"/>
          <w:lang w:eastAsia="ru-RU"/>
        </w:rPr>
        <w:t>К публикации принимаются материалы, ранее нигде не опубликованные и не представленные к печати в других изданиях.</w:t>
      </w:r>
      <w:r w:rsidR="0032297D">
        <w:rPr>
          <w:rFonts w:ascii="Times New Roman" w:eastAsia="Courier New" w:hAnsi="Times New Roman"/>
          <w:b/>
          <w:color w:val="000000"/>
          <w:sz w:val="24"/>
          <w:szCs w:val="24"/>
          <w:lang w:eastAsia="ru-RU"/>
        </w:rPr>
        <w:t xml:space="preserve"> </w:t>
      </w:r>
      <w:r w:rsidR="0032297D">
        <w:rPr>
          <w:rFonts w:ascii="Times New Roman" w:eastAsia="Courier New" w:hAnsi="Times New Roman"/>
          <w:b/>
          <w:color w:val="000000"/>
          <w:sz w:val="24"/>
          <w:szCs w:val="24"/>
          <w:lang w:eastAsia="ru-RU"/>
        </w:rPr>
        <w:t>Авторы статей предоставляют в оргкомитет Конференции экспертное заключение.</w:t>
      </w:r>
    </w:p>
    <w:p w:rsidR="003C3BF3" w:rsidRPr="00BF0868" w:rsidRDefault="003C3BF3" w:rsidP="003C3BF3">
      <w:pPr>
        <w:widowControl w:val="0"/>
        <w:spacing w:after="267" w:line="274" w:lineRule="exact"/>
        <w:ind w:firstLine="600"/>
        <w:jc w:val="both"/>
        <w:rPr>
          <w:rFonts w:ascii="Times New Roman" w:eastAsia="Times New Roman" w:hAnsi="Times New Roman"/>
          <w:sz w:val="24"/>
          <w:szCs w:val="24"/>
          <w:lang w:eastAsia="ru-RU" w:bidi="ru-RU"/>
        </w:rPr>
      </w:pPr>
      <w:r w:rsidRPr="00BF0868">
        <w:rPr>
          <w:rFonts w:ascii="Times New Roman" w:eastAsia="Times New Roman" w:hAnsi="Times New Roman"/>
          <w:color w:val="000000"/>
          <w:sz w:val="24"/>
          <w:szCs w:val="24"/>
          <w:lang w:eastAsia="ru-RU" w:bidi="ru-RU"/>
        </w:rPr>
        <w:t xml:space="preserve">Оргкомитет </w:t>
      </w:r>
      <w:r w:rsidRPr="00BF0868">
        <w:rPr>
          <w:rFonts w:ascii="Times New Roman" w:eastAsia="Times New Roman" w:hAnsi="Times New Roman"/>
          <w:b/>
          <w:bCs/>
          <w:color w:val="000000"/>
          <w:sz w:val="24"/>
          <w:szCs w:val="24"/>
          <w:shd w:val="clear" w:color="auto" w:fill="FFFFFF"/>
          <w:lang w:eastAsia="ru-RU" w:bidi="ru-RU"/>
        </w:rPr>
        <w:t xml:space="preserve">оставляет за собой право не включать в сборник публикации, </w:t>
      </w:r>
      <w:r w:rsidRPr="00BF0868">
        <w:rPr>
          <w:rFonts w:ascii="Times New Roman" w:eastAsia="Times New Roman" w:hAnsi="Times New Roman"/>
          <w:color w:val="000000"/>
          <w:sz w:val="24"/>
          <w:szCs w:val="24"/>
          <w:lang w:eastAsia="ru-RU" w:bidi="ru-RU"/>
        </w:rPr>
        <w:t>оформлен</w:t>
      </w:r>
      <w:r w:rsidRPr="00BF0868">
        <w:rPr>
          <w:rFonts w:ascii="Times New Roman" w:eastAsia="Times New Roman" w:hAnsi="Times New Roman"/>
          <w:color w:val="000000"/>
          <w:sz w:val="24"/>
          <w:szCs w:val="24"/>
          <w:lang w:eastAsia="ru-RU" w:bidi="ru-RU"/>
        </w:rPr>
        <w:softHyphen/>
        <w:t xml:space="preserve">ные не по требованиям, несоответствующие научному уровню и тематике конференции, не прошедшие проверку на </w:t>
      </w:r>
      <w:proofErr w:type="spellStart"/>
      <w:r w:rsidRPr="00BF0868">
        <w:rPr>
          <w:rFonts w:ascii="Times New Roman" w:eastAsia="Times New Roman" w:hAnsi="Times New Roman"/>
          <w:color w:val="000000"/>
          <w:sz w:val="24"/>
          <w:szCs w:val="24"/>
          <w:lang w:eastAsia="ru-RU" w:bidi="ru-RU"/>
        </w:rPr>
        <w:t>антиплагиат</w:t>
      </w:r>
      <w:proofErr w:type="spellEnd"/>
      <w:r w:rsidRPr="00BF0868">
        <w:rPr>
          <w:rFonts w:ascii="Times New Roman" w:eastAsia="Times New Roman" w:hAnsi="Times New Roman"/>
          <w:color w:val="000000"/>
          <w:sz w:val="24"/>
          <w:szCs w:val="24"/>
          <w:lang w:eastAsia="ru-RU" w:bidi="ru-RU"/>
        </w:rPr>
        <w:t>. Ответственность за содержание материалов несут авторы публикаций.</w:t>
      </w:r>
    </w:p>
    <w:p w:rsidR="003C3BF3" w:rsidRPr="00BF0868" w:rsidRDefault="003C3BF3" w:rsidP="003C3BF3">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3C3BF3" w:rsidRPr="00BF0868" w:rsidRDefault="003C3BF3" w:rsidP="003C3BF3">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3C3BF3" w:rsidRPr="00BF0868" w:rsidRDefault="003C3BF3" w:rsidP="003C3BF3">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3C3BF3" w:rsidRPr="00BF0868" w:rsidRDefault="003C3BF3" w:rsidP="003C3BF3">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3C3BF3" w:rsidRPr="00BF0868" w:rsidRDefault="003C3BF3" w:rsidP="003C3BF3">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3C3BF3" w:rsidRPr="00BF0868" w:rsidRDefault="003C3BF3" w:rsidP="003C3BF3">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bookmarkStart w:id="0" w:name="_GoBack"/>
      <w:bookmarkEnd w:id="0"/>
      <w:r w:rsidRPr="00BF0868">
        <w:rPr>
          <w:rFonts w:ascii="Times New Roman" w:eastAsia="Times New Roman" w:hAnsi="Times New Roman"/>
          <w:b/>
          <w:bCs/>
          <w:sz w:val="24"/>
          <w:szCs w:val="24"/>
          <w:lang w:eastAsia="ru-RU"/>
        </w:rPr>
        <w:lastRenderedPageBreak/>
        <w:t>ПРИМЕР ОФОРМЛЕНИЯ СТАТЬИ</w:t>
      </w:r>
    </w:p>
    <w:p w:rsidR="003C3BF3" w:rsidRPr="00BF0868" w:rsidRDefault="003C3BF3" w:rsidP="003C3BF3">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3C3BF3" w:rsidRPr="00BF0868" w:rsidRDefault="003C3BF3" w:rsidP="003C3BF3">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BF0868">
        <w:rPr>
          <w:rFonts w:ascii="Times New Roman" w:eastAsia="Times New Roman" w:hAnsi="Times New Roman"/>
          <w:bCs/>
          <w:sz w:val="24"/>
          <w:szCs w:val="24"/>
          <w:lang w:eastAsia="ru-RU"/>
        </w:rPr>
        <w:t xml:space="preserve">УДК </w:t>
      </w:r>
    </w:p>
    <w:p w:rsidR="003C3BF3" w:rsidRPr="00BF0868" w:rsidRDefault="003C3BF3" w:rsidP="003C3BF3">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BF0868">
        <w:rPr>
          <w:rFonts w:ascii="Times New Roman" w:eastAsia="Courier New" w:hAnsi="Times New Roman" w:cs="Courier New"/>
          <w:color w:val="000000"/>
          <w:sz w:val="24"/>
          <w:szCs w:val="24"/>
          <w:lang w:eastAsia="ru-RU"/>
        </w:rPr>
        <w:t>ГРНТИ</w:t>
      </w:r>
    </w:p>
    <w:p w:rsidR="003C3BF3" w:rsidRPr="00BF0868" w:rsidRDefault="003C3BF3" w:rsidP="003C3BF3">
      <w:pPr>
        <w:widowControl w:val="0"/>
        <w:autoSpaceDE w:val="0"/>
        <w:autoSpaceDN w:val="0"/>
        <w:adjustRightInd w:val="0"/>
        <w:spacing w:after="0" w:line="360" w:lineRule="auto"/>
        <w:ind w:left="284"/>
        <w:jc w:val="center"/>
        <w:rPr>
          <w:rFonts w:ascii="Times New Roman" w:eastAsia="Times New Roman" w:hAnsi="Times New Roman"/>
          <w:i/>
          <w:sz w:val="24"/>
          <w:szCs w:val="24"/>
          <w:lang w:eastAsia="ru-RU"/>
        </w:rPr>
      </w:pPr>
      <w:r w:rsidRPr="00BF0868">
        <w:rPr>
          <w:rFonts w:ascii="Times New Roman" w:eastAsia="Times New Roman" w:hAnsi="Times New Roman"/>
          <w:i/>
          <w:sz w:val="24"/>
          <w:szCs w:val="24"/>
          <w:lang w:eastAsia="ru-RU"/>
        </w:rPr>
        <w:t>И. И. Иванов, А. А. Крылов</w:t>
      </w:r>
    </w:p>
    <w:p w:rsidR="003C3BF3" w:rsidRPr="00BF0868" w:rsidRDefault="003C3BF3" w:rsidP="003C3BF3">
      <w:pPr>
        <w:widowControl w:val="0"/>
        <w:spacing w:after="0" w:line="360" w:lineRule="auto"/>
        <w:jc w:val="center"/>
        <w:rPr>
          <w:rFonts w:ascii="Times New Roman" w:hAnsi="Times New Roman"/>
          <w:b/>
          <w:bCs/>
          <w:color w:val="000000"/>
          <w:sz w:val="24"/>
          <w:szCs w:val="24"/>
          <w:shd w:val="clear" w:color="auto" w:fill="FFFFFF"/>
          <w:lang w:eastAsia="ru-RU"/>
        </w:rPr>
      </w:pPr>
      <w:proofErr w:type="spellStart"/>
      <w:r w:rsidRPr="00BF0868">
        <w:rPr>
          <w:rFonts w:ascii="Times New Roman" w:hAnsi="Times New Roman"/>
          <w:b/>
          <w:bCs/>
          <w:color w:val="000000"/>
          <w:sz w:val="24"/>
          <w:szCs w:val="24"/>
          <w:shd w:val="clear" w:color="auto" w:fill="FFFFFF"/>
          <w:lang w:eastAsia="ru-RU"/>
        </w:rPr>
        <w:t>Моновекторный</w:t>
      </w:r>
      <w:proofErr w:type="spellEnd"/>
      <w:r w:rsidRPr="00BF0868">
        <w:rPr>
          <w:rFonts w:ascii="Times New Roman" w:hAnsi="Times New Roman"/>
          <w:b/>
          <w:bCs/>
          <w:color w:val="000000"/>
          <w:sz w:val="24"/>
          <w:szCs w:val="24"/>
          <w:shd w:val="clear" w:color="auto" w:fill="FFFFFF"/>
          <w:lang w:eastAsia="ru-RU"/>
        </w:rPr>
        <w:t xml:space="preserve"> генератор магнитных полей</w:t>
      </w:r>
    </w:p>
    <w:p w:rsidR="003C3BF3" w:rsidRPr="00BF0868" w:rsidRDefault="003C3BF3" w:rsidP="003C3BF3">
      <w:pPr>
        <w:widowControl w:val="0"/>
        <w:autoSpaceDE w:val="0"/>
        <w:autoSpaceDN w:val="0"/>
        <w:adjustRightInd w:val="0"/>
        <w:spacing w:after="0" w:line="260" w:lineRule="auto"/>
        <w:ind w:firstLine="426"/>
        <w:jc w:val="both"/>
        <w:rPr>
          <w:rFonts w:ascii="Times New Roman" w:eastAsia="Times New Roman" w:hAnsi="Times New Roman"/>
          <w:i/>
          <w:color w:val="000000"/>
          <w:sz w:val="24"/>
          <w:szCs w:val="24"/>
          <w:shd w:val="clear" w:color="auto" w:fill="FFFFFF"/>
          <w:lang w:eastAsia="ru-RU"/>
        </w:rPr>
      </w:pPr>
      <w:r w:rsidRPr="00BF0868">
        <w:rPr>
          <w:rFonts w:ascii="Times New Roman" w:eastAsia="Times New Roman" w:hAnsi="Times New Roman"/>
          <w:i/>
          <w:color w:val="000000"/>
          <w:sz w:val="24"/>
          <w:szCs w:val="24"/>
          <w:shd w:val="clear" w:color="auto" w:fill="FFFFFF"/>
          <w:lang w:eastAsia="ru-RU"/>
        </w:rPr>
        <w:t>Рассматриваются вопросы построения источников опорного магнитного поля применительно к вертикальному и горизонтальному позиционированию, особенности функционирования при произвольной пространственной ориентации, приводятся векторные диаграммы и структура программно-управляемого индуктора.</w:t>
      </w:r>
    </w:p>
    <w:p w:rsidR="003C3BF3" w:rsidRPr="00BF0868" w:rsidRDefault="003C3BF3" w:rsidP="003C3BF3">
      <w:pPr>
        <w:widowControl w:val="0"/>
        <w:autoSpaceDE w:val="0"/>
        <w:autoSpaceDN w:val="0"/>
        <w:adjustRightInd w:val="0"/>
        <w:spacing w:after="0" w:line="260" w:lineRule="auto"/>
        <w:ind w:firstLine="426"/>
        <w:jc w:val="both"/>
        <w:rPr>
          <w:rFonts w:ascii="Times New Roman" w:eastAsia="Times New Roman" w:hAnsi="Times New Roman"/>
          <w:sz w:val="24"/>
          <w:szCs w:val="24"/>
          <w:lang w:eastAsia="ru-RU"/>
        </w:rPr>
      </w:pPr>
      <w:r w:rsidRPr="00BF0868">
        <w:rPr>
          <w:rFonts w:ascii="Times New Roman" w:eastAsia="Times New Roman" w:hAnsi="Times New Roman"/>
          <w:b/>
          <w:sz w:val="24"/>
          <w:szCs w:val="24"/>
          <w:lang w:eastAsia="ru-RU"/>
        </w:rPr>
        <w:t>Ключевые слова:</w:t>
      </w:r>
      <w:r w:rsidRPr="00BF0868">
        <w:rPr>
          <w:rFonts w:ascii="Times New Roman" w:eastAsia="Times New Roman" w:hAnsi="Times New Roman"/>
          <w:sz w:val="24"/>
          <w:szCs w:val="24"/>
          <w:lang w:eastAsia="ru-RU"/>
        </w:rPr>
        <w:t xml:space="preserve"> генератор магнитного поля, основной базис, векторные диаграммы, программно-управляемый индуктор.</w:t>
      </w:r>
    </w:p>
    <w:p w:rsidR="003C3BF3" w:rsidRPr="00BF0868" w:rsidRDefault="003C3BF3" w:rsidP="003C3BF3">
      <w:pPr>
        <w:widowControl w:val="0"/>
        <w:autoSpaceDE w:val="0"/>
        <w:autoSpaceDN w:val="0"/>
        <w:adjustRightInd w:val="0"/>
        <w:spacing w:after="0" w:line="260" w:lineRule="auto"/>
        <w:ind w:firstLine="20"/>
        <w:jc w:val="center"/>
        <w:rPr>
          <w:rFonts w:ascii="Times New Roman" w:eastAsia="Times New Roman" w:hAnsi="Times New Roman"/>
          <w:sz w:val="24"/>
          <w:szCs w:val="24"/>
          <w:lang w:eastAsia="ru-RU"/>
        </w:rPr>
      </w:pPr>
    </w:p>
    <w:p w:rsidR="003C3BF3" w:rsidRPr="00BF0868" w:rsidRDefault="003C3BF3" w:rsidP="003C3BF3">
      <w:pPr>
        <w:widowControl w:val="0"/>
        <w:autoSpaceDE w:val="0"/>
        <w:autoSpaceDN w:val="0"/>
        <w:adjustRightInd w:val="0"/>
        <w:spacing w:after="0" w:line="360" w:lineRule="auto"/>
        <w:ind w:firstLine="20"/>
        <w:jc w:val="center"/>
        <w:rPr>
          <w:rFonts w:ascii="Times New Roman" w:eastAsia="Times New Roman" w:hAnsi="Times New Roman"/>
          <w:i/>
          <w:sz w:val="24"/>
          <w:szCs w:val="24"/>
          <w:lang w:val="en-US" w:eastAsia="ru-RU"/>
        </w:rPr>
      </w:pPr>
      <w:r w:rsidRPr="00BF0868">
        <w:rPr>
          <w:rFonts w:ascii="Times New Roman" w:eastAsia="Times New Roman" w:hAnsi="Times New Roman"/>
          <w:i/>
          <w:sz w:val="24"/>
          <w:szCs w:val="24"/>
          <w:lang w:val="en-US" w:eastAsia="ru-RU"/>
        </w:rPr>
        <w:t xml:space="preserve">I. I. Ivanov, A. A. </w:t>
      </w:r>
      <w:proofErr w:type="spellStart"/>
      <w:r w:rsidRPr="00BF0868">
        <w:rPr>
          <w:rFonts w:ascii="Times New Roman" w:eastAsia="Times New Roman" w:hAnsi="Times New Roman"/>
          <w:i/>
          <w:sz w:val="24"/>
          <w:szCs w:val="24"/>
          <w:lang w:val="en-US" w:eastAsia="ru-RU"/>
        </w:rPr>
        <w:t>Krylov</w:t>
      </w:r>
      <w:proofErr w:type="spellEnd"/>
      <w:r w:rsidRPr="00BF0868">
        <w:rPr>
          <w:rFonts w:ascii="Times New Roman" w:eastAsia="Times New Roman" w:hAnsi="Times New Roman"/>
          <w:i/>
          <w:sz w:val="24"/>
          <w:szCs w:val="24"/>
          <w:lang w:val="en-US" w:eastAsia="ru-RU"/>
        </w:rPr>
        <w:t xml:space="preserve"> </w:t>
      </w:r>
    </w:p>
    <w:p w:rsidR="003C3BF3" w:rsidRPr="00BF0868" w:rsidRDefault="003C3BF3" w:rsidP="003C3BF3">
      <w:pPr>
        <w:widowControl w:val="0"/>
        <w:autoSpaceDE w:val="0"/>
        <w:autoSpaceDN w:val="0"/>
        <w:adjustRightInd w:val="0"/>
        <w:spacing w:after="0" w:line="360" w:lineRule="auto"/>
        <w:ind w:firstLine="20"/>
        <w:jc w:val="center"/>
        <w:rPr>
          <w:rFonts w:ascii="Times New Roman" w:eastAsia="Times New Roman" w:hAnsi="Times New Roman"/>
          <w:b/>
          <w:sz w:val="24"/>
          <w:szCs w:val="24"/>
          <w:lang w:val="en-US" w:eastAsia="ru-RU"/>
        </w:rPr>
      </w:pPr>
      <w:proofErr w:type="spellStart"/>
      <w:r w:rsidRPr="00BF0868">
        <w:rPr>
          <w:rFonts w:ascii="Times New Roman" w:eastAsia="Times New Roman" w:hAnsi="Times New Roman"/>
          <w:b/>
          <w:sz w:val="24"/>
          <w:szCs w:val="24"/>
          <w:lang w:val="en-US" w:eastAsia="ru-RU"/>
        </w:rPr>
        <w:t>Monofactorial</w:t>
      </w:r>
      <w:proofErr w:type="spellEnd"/>
      <w:r w:rsidRPr="00BF0868">
        <w:rPr>
          <w:rFonts w:ascii="Times New Roman" w:eastAsia="Times New Roman" w:hAnsi="Times New Roman"/>
          <w:b/>
          <w:sz w:val="24"/>
          <w:szCs w:val="24"/>
          <w:lang w:val="en-US" w:eastAsia="ru-RU"/>
        </w:rPr>
        <w:t xml:space="preserve"> generator magnetic fields</w:t>
      </w:r>
    </w:p>
    <w:p w:rsidR="003C3BF3" w:rsidRPr="00BF0868" w:rsidRDefault="003C3BF3" w:rsidP="003C3BF3">
      <w:pPr>
        <w:widowControl w:val="0"/>
        <w:autoSpaceDE w:val="0"/>
        <w:autoSpaceDN w:val="0"/>
        <w:adjustRightInd w:val="0"/>
        <w:spacing w:after="0" w:line="260" w:lineRule="auto"/>
        <w:ind w:firstLine="426"/>
        <w:jc w:val="both"/>
        <w:rPr>
          <w:rFonts w:ascii="Times New Roman" w:eastAsia="Times New Roman" w:hAnsi="Times New Roman"/>
          <w:i/>
          <w:sz w:val="24"/>
          <w:szCs w:val="24"/>
          <w:lang w:val="en-US" w:eastAsia="ru-RU"/>
        </w:rPr>
      </w:pPr>
      <w:r w:rsidRPr="00BF0868">
        <w:rPr>
          <w:rFonts w:ascii="Times New Roman" w:eastAsia="Times New Roman" w:hAnsi="Times New Roman"/>
          <w:i/>
          <w:sz w:val="24"/>
          <w:szCs w:val="24"/>
          <w:lang w:val="en-US" w:eastAsia="ru-RU"/>
        </w:rPr>
        <w:t>The problems of construction of sources of reference magnetic field in relation to vertical and horizontal positioning, features of functioning at any spatial orientation are considered, vector diagrams and structure of the program-controlled inductor are given.</w:t>
      </w:r>
    </w:p>
    <w:p w:rsidR="003C3BF3" w:rsidRPr="00BF0868" w:rsidRDefault="003C3BF3" w:rsidP="003C3BF3">
      <w:pPr>
        <w:widowControl w:val="0"/>
        <w:autoSpaceDE w:val="0"/>
        <w:autoSpaceDN w:val="0"/>
        <w:adjustRightInd w:val="0"/>
        <w:spacing w:after="0" w:line="260" w:lineRule="auto"/>
        <w:ind w:firstLine="426"/>
        <w:rPr>
          <w:rFonts w:ascii="Times New Roman" w:eastAsia="Times New Roman" w:hAnsi="Times New Roman"/>
          <w:sz w:val="24"/>
          <w:szCs w:val="24"/>
          <w:lang w:val="en-US" w:eastAsia="ru-RU"/>
        </w:rPr>
      </w:pPr>
      <w:r w:rsidRPr="00BF0868">
        <w:rPr>
          <w:rFonts w:ascii="Times New Roman" w:eastAsia="Times New Roman" w:hAnsi="Times New Roman"/>
          <w:b/>
          <w:sz w:val="24"/>
          <w:szCs w:val="24"/>
          <w:lang w:val="en-US" w:eastAsia="ru-RU"/>
        </w:rPr>
        <w:t>Keywords:</w:t>
      </w:r>
      <w:r w:rsidRPr="00BF0868">
        <w:rPr>
          <w:rFonts w:ascii="Times New Roman" w:eastAsia="Times New Roman" w:hAnsi="Times New Roman"/>
          <w:sz w:val="24"/>
          <w:szCs w:val="24"/>
          <w:lang w:val="en-US" w:eastAsia="ru-RU"/>
        </w:rPr>
        <w:t xml:space="preserve"> magnetic field generator, basic basis, vector diagrams, software-controlled inductor.</w:t>
      </w:r>
    </w:p>
    <w:p w:rsidR="003C3BF3" w:rsidRPr="00BF0868" w:rsidRDefault="003C3BF3" w:rsidP="003C3BF3">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p>
    <w:p w:rsidR="003C3BF3" w:rsidRPr="00BF0868" w:rsidRDefault="003C3BF3" w:rsidP="003C3BF3">
      <w:pPr>
        <w:widowControl w:val="0"/>
        <w:autoSpaceDE w:val="0"/>
        <w:autoSpaceDN w:val="0"/>
        <w:adjustRightInd w:val="0"/>
        <w:spacing w:after="0" w:line="260" w:lineRule="auto"/>
        <w:ind w:left="360" w:hanging="340"/>
        <w:rPr>
          <w:rFonts w:ascii="Times New Roman" w:eastAsia="Times New Roman" w:hAnsi="Times New Roman"/>
          <w:sz w:val="24"/>
          <w:szCs w:val="24"/>
          <w:lang w:eastAsia="ru-RU"/>
        </w:rPr>
      </w:pPr>
      <w:r w:rsidRPr="00BF0868">
        <w:rPr>
          <w:rFonts w:ascii="Times New Roman" w:eastAsia="Times New Roman" w:hAnsi="Times New Roman"/>
          <w:sz w:val="24"/>
          <w:szCs w:val="24"/>
          <w:lang w:eastAsia="ru-RU"/>
        </w:rPr>
        <w:t>[Текст статьи]</w:t>
      </w:r>
    </w:p>
    <w:p w:rsidR="003C3BF3" w:rsidRPr="00BF0868" w:rsidRDefault="003C3BF3" w:rsidP="003C3BF3">
      <w:pPr>
        <w:widowControl w:val="0"/>
        <w:autoSpaceDE w:val="0"/>
        <w:autoSpaceDN w:val="0"/>
        <w:adjustRightInd w:val="0"/>
        <w:spacing w:after="0" w:line="260" w:lineRule="auto"/>
        <w:ind w:left="360" w:hanging="340"/>
        <w:rPr>
          <w:rFonts w:ascii="Times New Roman" w:eastAsia="Times New Roman" w:hAnsi="Times New Roman"/>
          <w:sz w:val="24"/>
          <w:szCs w:val="24"/>
          <w:lang w:eastAsia="ru-RU"/>
        </w:rPr>
      </w:pPr>
    </w:p>
    <w:p w:rsidR="003C3BF3" w:rsidRPr="00BF0868" w:rsidRDefault="003C3BF3" w:rsidP="003C3BF3">
      <w:pPr>
        <w:widowControl w:val="0"/>
        <w:autoSpaceDE w:val="0"/>
        <w:autoSpaceDN w:val="0"/>
        <w:adjustRightInd w:val="0"/>
        <w:spacing w:after="0" w:line="260" w:lineRule="auto"/>
        <w:ind w:left="360" w:hanging="340"/>
        <w:rPr>
          <w:rFonts w:ascii="Times New Roman" w:eastAsia="Times New Roman" w:hAnsi="Times New Roman"/>
          <w:b/>
          <w:sz w:val="24"/>
          <w:szCs w:val="24"/>
          <w:lang w:eastAsia="ru-RU"/>
        </w:rPr>
      </w:pPr>
      <w:r w:rsidRPr="00BF0868">
        <w:rPr>
          <w:rFonts w:ascii="Times New Roman" w:eastAsia="Times New Roman" w:hAnsi="Times New Roman"/>
          <w:i/>
          <w:sz w:val="24"/>
          <w:szCs w:val="24"/>
          <w:lang w:eastAsia="ru-RU"/>
        </w:rPr>
        <w:t>Таблица 1.</w:t>
      </w:r>
      <w:r w:rsidRPr="00BF0868">
        <w:rPr>
          <w:rFonts w:ascii="Times New Roman" w:eastAsia="Times New Roman" w:hAnsi="Times New Roman"/>
          <w:sz w:val="24"/>
          <w:szCs w:val="24"/>
          <w:lang w:eastAsia="ru-RU"/>
        </w:rPr>
        <w:t xml:space="preserve"> </w:t>
      </w:r>
      <w:r w:rsidRPr="00BF0868">
        <w:rPr>
          <w:rFonts w:ascii="Times New Roman" w:eastAsia="Times New Roman" w:hAnsi="Times New Roman"/>
          <w:b/>
          <w:sz w:val="24"/>
          <w:szCs w:val="24"/>
          <w:lang w:eastAsia="ru-RU"/>
        </w:rPr>
        <w:t>Название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3C3BF3" w:rsidRPr="00BF0868" w:rsidTr="00FB2C0A">
        <w:trPr>
          <w:jc w:val="center"/>
        </w:trPr>
        <w:tc>
          <w:tcPr>
            <w:tcW w:w="3118" w:type="dxa"/>
            <w:shd w:val="clear" w:color="auto" w:fill="auto"/>
          </w:tcPr>
          <w:p w:rsidR="003C3BF3" w:rsidRPr="00BF0868" w:rsidRDefault="003C3BF3" w:rsidP="00FB2C0A">
            <w:pPr>
              <w:widowControl w:val="0"/>
              <w:autoSpaceDE w:val="0"/>
              <w:autoSpaceDN w:val="0"/>
              <w:adjustRightInd w:val="0"/>
              <w:spacing w:after="0" w:line="260" w:lineRule="auto"/>
              <w:rPr>
                <w:rFonts w:ascii="Times New Roman" w:eastAsia="Times New Roman" w:hAnsi="Times New Roman"/>
                <w:sz w:val="24"/>
                <w:szCs w:val="24"/>
                <w:lang w:eastAsia="ru-RU"/>
              </w:rPr>
            </w:pPr>
          </w:p>
        </w:tc>
        <w:tc>
          <w:tcPr>
            <w:tcW w:w="3119" w:type="dxa"/>
            <w:shd w:val="clear" w:color="auto" w:fill="auto"/>
          </w:tcPr>
          <w:p w:rsidR="003C3BF3" w:rsidRPr="00BF0868" w:rsidRDefault="003C3BF3" w:rsidP="00FB2C0A">
            <w:pPr>
              <w:widowControl w:val="0"/>
              <w:autoSpaceDE w:val="0"/>
              <w:autoSpaceDN w:val="0"/>
              <w:adjustRightInd w:val="0"/>
              <w:spacing w:after="0" w:line="260" w:lineRule="auto"/>
              <w:rPr>
                <w:rFonts w:ascii="Times New Roman" w:eastAsia="Times New Roman" w:hAnsi="Times New Roman"/>
                <w:sz w:val="24"/>
                <w:szCs w:val="24"/>
                <w:lang w:eastAsia="ru-RU"/>
              </w:rPr>
            </w:pPr>
          </w:p>
        </w:tc>
        <w:tc>
          <w:tcPr>
            <w:tcW w:w="3119" w:type="dxa"/>
            <w:shd w:val="clear" w:color="auto" w:fill="auto"/>
          </w:tcPr>
          <w:p w:rsidR="003C3BF3" w:rsidRPr="00BF0868" w:rsidRDefault="003C3BF3" w:rsidP="00FB2C0A">
            <w:pPr>
              <w:widowControl w:val="0"/>
              <w:autoSpaceDE w:val="0"/>
              <w:autoSpaceDN w:val="0"/>
              <w:adjustRightInd w:val="0"/>
              <w:spacing w:after="0" w:line="260" w:lineRule="auto"/>
              <w:rPr>
                <w:rFonts w:ascii="Times New Roman" w:eastAsia="Times New Roman" w:hAnsi="Times New Roman"/>
                <w:sz w:val="24"/>
                <w:szCs w:val="24"/>
                <w:lang w:eastAsia="ru-RU"/>
              </w:rPr>
            </w:pPr>
          </w:p>
        </w:tc>
      </w:tr>
    </w:tbl>
    <w:p w:rsidR="003C3BF3" w:rsidRPr="00BF0868" w:rsidRDefault="003C3BF3" w:rsidP="003C3BF3">
      <w:pPr>
        <w:widowControl w:val="0"/>
        <w:autoSpaceDE w:val="0"/>
        <w:autoSpaceDN w:val="0"/>
        <w:adjustRightInd w:val="0"/>
        <w:spacing w:after="0" w:line="260" w:lineRule="auto"/>
        <w:rPr>
          <w:rFonts w:eastAsia="FangSong"/>
          <w:sz w:val="24"/>
          <w:szCs w:val="24"/>
          <w:highlight w:val="yellow"/>
          <w:lang w:eastAsia="ru-RU"/>
        </w:rPr>
      </w:pPr>
    </w:p>
    <w:p w:rsidR="003C3BF3" w:rsidRPr="00BF0868" w:rsidRDefault="003C3BF3" w:rsidP="003C3BF3">
      <w:pPr>
        <w:widowControl w:val="0"/>
        <w:autoSpaceDE w:val="0"/>
        <w:autoSpaceDN w:val="0"/>
        <w:adjustRightInd w:val="0"/>
        <w:spacing w:after="0" w:line="260" w:lineRule="auto"/>
        <w:ind w:left="360" w:hanging="340"/>
        <w:jc w:val="center"/>
        <w:rPr>
          <w:rFonts w:ascii="Times New Roman" w:eastAsia="FangSong" w:hAnsi="Times New Roman"/>
          <w:sz w:val="24"/>
          <w:szCs w:val="24"/>
          <w:highlight w:val="yellow"/>
          <w:lang w:eastAsia="ru-RU"/>
        </w:rPr>
      </w:pPr>
      <w:r w:rsidRPr="00BF0868">
        <w:rPr>
          <w:rFonts w:ascii="Times New Roman" w:eastAsia="FangSong" w:hAnsi="Times New Roman"/>
          <w:noProof/>
          <w:sz w:val="24"/>
          <w:szCs w:val="24"/>
          <w:highlight w:val="yellow"/>
          <w:lang w:eastAsia="ru-RU"/>
        </w:rPr>
        <w:drawing>
          <wp:inline distT="0" distB="0" distL="0" distR="0" wp14:anchorId="43CDC28D" wp14:editId="47AD6D0B">
            <wp:extent cx="2095500" cy="1733550"/>
            <wp:effectExtent l="0" t="0" r="0" b="0"/>
            <wp:docPr id="1" name="Рисунок 1" descr="Новый точечный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ый точечный рисунок"/>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95500" cy="1733550"/>
                    </a:xfrm>
                    <a:prstGeom prst="rect">
                      <a:avLst/>
                    </a:prstGeom>
                    <a:noFill/>
                    <a:ln>
                      <a:noFill/>
                    </a:ln>
                  </pic:spPr>
                </pic:pic>
              </a:graphicData>
            </a:graphic>
          </wp:inline>
        </w:drawing>
      </w:r>
    </w:p>
    <w:p w:rsidR="003C3BF3" w:rsidRPr="00BF0868" w:rsidRDefault="003C3BF3" w:rsidP="003C3BF3">
      <w:pPr>
        <w:widowControl w:val="0"/>
        <w:autoSpaceDE w:val="0"/>
        <w:autoSpaceDN w:val="0"/>
        <w:adjustRightInd w:val="0"/>
        <w:spacing w:after="0" w:line="260" w:lineRule="auto"/>
        <w:ind w:left="360" w:hanging="340"/>
        <w:jc w:val="center"/>
        <w:rPr>
          <w:rFonts w:ascii="Times New Roman" w:eastAsia="FangSong" w:hAnsi="Times New Roman"/>
          <w:sz w:val="24"/>
          <w:szCs w:val="24"/>
          <w:lang w:eastAsia="ru-RU"/>
        </w:rPr>
      </w:pPr>
      <w:r w:rsidRPr="00BF0868">
        <w:rPr>
          <w:rFonts w:ascii="Times New Roman" w:eastAsia="FangSong" w:hAnsi="Times New Roman"/>
          <w:i/>
          <w:sz w:val="24"/>
          <w:szCs w:val="24"/>
          <w:lang w:eastAsia="ru-RU"/>
        </w:rPr>
        <w:t>Рис. 1.</w:t>
      </w:r>
      <w:r w:rsidRPr="00BF0868">
        <w:rPr>
          <w:rFonts w:ascii="Times New Roman" w:eastAsia="FangSong" w:hAnsi="Times New Roman"/>
          <w:sz w:val="24"/>
          <w:szCs w:val="24"/>
          <w:lang w:eastAsia="ru-RU"/>
        </w:rPr>
        <w:t xml:space="preserve"> </w:t>
      </w:r>
      <w:r w:rsidRPr="00BF0868">
        <w:rPr>
          <w:rFonts w:ascii="Times New Roman" w:eastAsia="Times New Roman" w:hAnsi="Times New Roman"/>
          <w:sz w:val="24"/>
          <w:szCs w:val="24"/>
          <w:lang w:eastAsia="ru-RU"/>
        </w:rPr>
        <w:t>Название рисунка</w:t>
      </w:r>
    </w:p>
    <w:p w:rsidR="003C3BF3" w:rsidRPr="00BF0868" w:rsidRDefault="003C3BF3" w:rsidP="003C3BF3">
      <w:pPr>
        <w:widowControl w:val="0"/>
        <w:autoSpaceDE w:val="0"/>
        <w:autoSpaceDN w:val="0"/>
        <w:adjustRightInd w:val="0"/>
        <w:spacing w:after="0" w:line="260" w:lineRule="auto"/>
        <w:ind w:left="360" w:hanging="340"/>
        <w:jc w:val="center"/>
        <w:rPr>
          <w:rFonts w:ascii="Times New Roman" w:eastAsia="FangSong" w:hAnsi="Times New Roman"/>
          <w:sz w:val="24"/>
          <w:szCs w:val="24"/>
          <w:lang w:eastAsia="ru-RU"/>
        </w:rPr>
      </w:pPr>
    </w:p>
    <w:p w:rsidR="003C3BF3" w:rsidRPr="00BF0868" w:rsidRDefault="003C3BF3" w:rsidP="003C3BF3">
      <w:pPr>
        <w:widowControl w:val="0"/>
        <w:autoSpaceDE w:val="0"/>
        <w:autoSpaceDN w:val="0"/>
        <w:adjustRightInd w:val="0"/>
        <w:spacing w:after="0" w:line="260" w:lineRule="auto"/>
        <w:ind w:left="360" w:hanging="340"/>
        <w:jc w:val="center"/>
        <w:rPr>
          <w:rFonts w:ascii="Times New Roman" w:eastAsia="Times New Roman" w:hAnsi="Times New Roman"/>
          <w:b/>
          <w:sz w:val="24"/>
          <w:szCs w:val="24"/>
          <w:lang w:eastAsia="ru-RU"/>
        </w:rPr>
      </w:pPr>
      <w:r w:rsidRPr="00BF0868">
        <w:rPr>
          <w:rFonts w:ascii="Times New Roman" w:eastAsia="Times New Roman" w:hAnsi="Times New Roman"/>
          <w:b/>
          <w:sz w:val="24"/>
          <w:szCs w:val="24"/>
          <w:lang w:eastAsia="ru-RU"/>
        </w:rPr>
        <w:t>Список использованных источников</w:t>
      </w:r>
    </w:p>
    <w:p w:rsidR="003C3BF3" w:rsidRPr="00BF0868" w:rsidRDefault="003C3BF3" w:rsidP="003C3BF3">
      <w:pPr>
        <w:widowControl w:val="0"/>
        <w:tabs>
          <w:tab w:val="left" w:pos="567"/>
          <w:tab w:val="left" w:pos="709"/>
        </w:tabs>
        <w:autoSpaceDE w:val="0"/>
        <w:autoSpaceDN w:val="0"/>
        <w:adjustRightInd w:val="0"/>
        <w:spacing w:after="0" w:line="260" w:lineRule="auto"/>
        <w:ind w:firstLine="426"/>
        <w:jc w:val="both"/>
        <w:rPr>
          <w:rFonts w:ascii="Times New Roman" w:eastAsia="Times New Roman" w:hAnsi="Times New Roman"/>
          <w:sz w:val="24"/>
          <w:szCs w:val="24"/>
          <w:lang w:eastAsia="ru-RU"/>
        </w:rPr>
      </w:pPr>
      <w:r w:rsidRPr="00BF0868">
        <w:rPr>
          <w:rFonts w:ascii="Times New Roman" w:eastAsia="Times New Roman" w:hAnsi="Times New Roman"/>
          <w:sz w:val="24"/>
          <w:szCs w:val="24"/>
          <w:lang w:eastAsia="ru-RU"/>
        </w:rPr>
        <w:t xml:space="preserve">1. </w:t>
      </w:r>
      <w:r w:rsidRPr="00BF0868">
        <w:rPr>
          <w:rFonts w:ascii="Times New Roman" w:eastAsia="Times New Roman" w:hAnsi="Times New Roman"/>
          <w:i/>
          <w:sz w:val="24"/>
          <w:szCs w:val="24"/>
          <w:lang w:eastAsia="ru-RU"/>
        </w:rPr>
        <w:t>Иванов,</w:t>
      </w:r>
      <w:r w:rsidRPr="00BF0868">
        <w:rPr>
          <w:rFonts w:ascii="Times New Roman" w:eastAsia="Times New Roman" w:hAnsi="Times New Roman"/>
          <w:sz w:val="24"/>
          <w:szCs w:val="24"/>
          <w:lang w:eastAsia="ru-RU"/>
        </w:rPr>
        <w:t xml:space="preserve"> </w:t>
      </w:r>
      <w:r w:rsidRPr="00BF0868">
        <w:rPr>
          <w:rFonts w:ascii="Times New Roman" w:eastAsia="Times New Roman" w:hAnsi="Times New Roman"/>
          <w:i/>
          <w:sz w:val="24"/>
          <w:szCs w:val="24"/>
          <w:lang w:eastAsia="ru-RU"/>
        </w:rPr>
        <w:t>И. И.</w:t>
      </w:r>
      <w:r w:rsidRPr="00BF0868">
        <w:rPr>
          <w:rFonts w:ascii="Times New Roman" w:eastAsia="Times New Roman" w:hAnsi="Times New Roman"/>
          <w:sz w:val="24"/>
          <w:szCs w:val="24"/>
          <w:lang w:eastAsia="ru-RU"/>
        </w:rPr>
        <w:t xml:space="preserve"> Вращающееся магнитное поле – современная биотехническая проблема / Р.Р. Соколов// </w:t>
      </w:r>
      <w:proofErr w:type="spellStart"/>
      <w:r w:rsidRPr="00BF0868">
        <w:rPr>
          <w:rFonts w:ascii="Times New Roman" w:eastAsia="Times New Roman" w:hAnsi="Times New Roman"/>
          <w:sz w:val="24"/>
          <w:szCs w:val="24"/>
          <w:lang w:eastAsia="ru-RU"/>
        </w:rPr>
        <w:t>Электромехника</w:t>
      </w:r>
      <w:proofErr w:type="spellEnd"/>
      <w:r w:rsidRPr="00BF0868">
        <w:rPr>
          <w:rFonts w:ascii="Times New Roman" w:eastAsia="Times New Roman" w:hAnsi="Times New Roman"/>
          <w:sz w:val="24"/>
          <w:szCs w:val="24"/>
          <w:lang w:eastAsia="ru-RU"/>
        </w:rPr>
        <w:t>, электротехнические комплексы и системы. - М.: Изд-во УГАТУ, 2022. - С. 200–210.</w:t>
      </w:r>
    </w:p>
    <w:p w:rsidR="003C3BF3" w:rsidRPr="00BF0868" w:rsidRDefault="003C3BF3" w:rsidP="003C3BF3">
      <w:pPr>
        <w:widowControl w:val="0"/>
        <w:tabs>
          <w:tab w:val="left" w:pos="567"/>
          <w:tab w:val="left" w:pos="709"/>
        </w:tabs>
        <w:autoSpaceDE w:val="0"/>
        <w:autoSpaceDN w:val="0"/>
        <w:adjustRightInd w:val="0"/>
        <w:spacing w:after="0" w:line="260" w:lineRule="auto"/>
        <w:ind w:firstLine="426"/>
        <w:jc w:val="both"/>
        <w:rPr>
          <w:rFonts w:ascii="Times New Roman" w:eastAsia="Times New Roman" w:hAnsi="Times New Roman"/>
          <w:sz w:val="24"/>
          <w:szCs w:val="24"/>
          <w:lang w:eastAsia="ru-RU"/>
        </w:rPr>
      </w:pPr>
      <w:r w:rsidRPr="00BF0868">
        <w:rPr>
          <w:rFonts w:ascii="Times New Roman" w:eastAsia="Times New Roman" w:hAnsi="Times New Roman"/>
          <w:sz w:val="24"/>
          <w:szCs w:val="24"/>
          <w:lang w:eastAsia="ru-RU"/>
        </w:rPr>
        <w:t>2. Программно-управляемые системы генерирования вращающихся магнитных полей / Н.Н. Морозов// Вестник УГАТУ, 2022. - Т. 14. № 1 (36). - С. 56–61.</w:t>
      </w:r>
    </w:p>
    <w:p w:rsidR="003C3BF3" w:rsidRPr="00BF0868" w:rsidRDefault="003C3BF3" w:rsidP="003C3BF3">
      <w:pPr>
        <w:widowControl w:val="0"/>
        <w:autoSpaceDE w:val="0"/>
        <w:autoSpaceDN w:val="0"/>
        <w:adjustRightInd w:val="0"/>
        <w:spacing w:after="0" w:line="260" w:lineRule="auto"/>
        <w:ind w:firstLine="426"/>
        <w:jc w:val="center"/>
        <w:rPr>
          <w:rFonts w:ascii="Times New Roman" w:eastAsia="Times New Roman" w:hAnsi="Times New Roman"/>
          <w:b/>
          <w:sz w:val="24"/>
          <w:szCs w:val="24"/>
          <w:lang w:eastAsia="ru-RU"/>
        </w:rPr>
      </w:pPr>
      <w:r w:rsidRPr="00BF0868">
        <w:rPr>
          <w:rFonts w:ascii="Times New Roman" w:eastAsia="Times New Roman" w:hAnsi="Times New Roman"/>
          <w:b/>
          <w:sz w:val="24"/>
          <w:szCs w:val="24"/>
          <w:lang w:eastAsia="ru-RU"/>
        </w:rPr>
        <w:t>Сведения об авторах</w:t>
      </w:r>
    </w:p>
    <w:p w:rsidR="003C3BF3" w:rsidRPr="00BF0868" w:rsidRDefault="003C3BF3" w:rsidP="003C3BF3">
      <w:pPr>
        <w:widowControl w:val="0"/>
        <w:autoSpaceDE w:val="0"/>
        <w:autoSpaceDN w:val="0"/>
        <w:adjustRightInd w:val="0"/>
        <w:spacing w:after="0" w:line="240" w:lineRule="auto"/>
        <w:ind w:firstLine="284"/>
        <w:jc w:val="both"/>
        <w:rPr>
          <w:rFonts w:ascii="Times New Roman" w:eastAsia="Times New Roman" w:hAnsi="Times New Roman"/>
          <w:sz w:val="24"/>
          <w:szCs w:val="24"/>
          <w:lang w:eastAsia="ru-RU"/>
        </w:rPr>
      </w:pPr>
      <w:r w:rsidRPr="00BF0868">
        <w:rPr>
          <w:rFonts w:ascii="Times New Roman" w:eastAsia="Times New Roman" w:hAnsi="Times New Roman"/>
          <w:sz w:val="24"/>
          <w:szCs w:val="24"/>
          <w:lang w:eastAsia="ru-RU"/>
        </w:rPr>
        <w:t xml:space="preserve">Иван Иванович Иванов, доктор технических наук, профессор, заведующий кафедрой электроники название вуза (страна, город). </w:t>
      </w:r>
      <w:r w:rsidRPr="00BF0868">
        <w:rPr>
          <w:rFonts w:ascii="Times New Roman" w:eastAsia="Times New Roman" w:hAnsi="Times New Roman"/>
          <w:sz w:val="24"/>
          <w:szCs w:val="24"/>
          <w:lang w:val="en-US" w:eastAsia="ru-RU"/>
        </w:rPr>
        <w:t>E</w:t>
      </w:r>
      <w:r w:rsidRPr="00BF0868">
        <w:rPr>
          <w:rFonts w:ascii="Times New Roman" w:eastAsia="Times New Roman" w:hAnsi="Times New Roman"/>
          <w:sz w:val="24"/>
          <w:szCs w:val="24"/>
          <w:lang w:eastAsia="ru-RU"/>
        </w:rPr>
        <w:t>-</w:t>
      </w:r>
      <w:r w:rsidRPr="00BF0868">
        <w:rPr>
          <w:rFonts w:ascii="Times New Roman" w:eastAsia="Times New Roman" w:hAnsi="Times New Roman"/>
          <w:sz w:val="24"/>
          <w:szCs w:val="24"/>
          <w:lang w:val="en-US" w:eastAsia="ru-RU"/>
        </w:rPr>
        <w:t>mail</w:t>
      </w:r>
      <w:r w:rsidRPr="00BF0868">
        <w:rPr>
          <w:rFonts w:ascii="Times New Roman" w:eastAsia="Times New Roman" w:hAnsi="Times New Roman"/>
          <w:sz w:val="24"/>
          <w:szCs w:val="24"/>
          <w:lang w:eastAsia="ru-RU"/>
        </w:rPr>
        <w:t xml:space="preserve">: </w:t>
      </w:r>
      <w:proofErr w:type="spellStart"/>
      <w:r w:rsidRPr="00BF0868">
        <w:rPr>
          <w:rFonts w:ascii="Times New Roman" w:eastAsia="Times New Roman" w:hAnsi="Times New Roman"/>
          <w:sz w:val="24"/>
          <w:szCs w:val="24"/>
          <w:lang w:val="en-US" w:eastAsia="ru-RU"/>
        </w:rPr>
        <w:t>ivanov</w:t>
      </w:r>
      <w:proofErr w:type="spellEnd"/>
      <w:r w:rsidRPr="00BF0868">
        <w:rPr>
          <w:rFonts w:ascii="Times New Roman" w:eastAsia="Times New Roman" w:hAnsi="Times New Roman"/>
          <w:sz w:val="24"/>
          <w:szCs w:val="24"/>
          <w:lang w:eastAsia="ru-RU"/>
        </w:rPr>
        <w:t>@mail.ru</w:t>
      </w:r>
    </w:p>
    <w:p w:rsidR="00A14DC7" w:rsidRDefault="003C3BF3" w:rsidP="003C3BF3">
      <w:pPr>
        <w:widowControl w:val="0"/>
        <w:autoSpaceDE w:val="0"/>
        <w:autoSpaceDN w:val="0"/>
        <w:adjustRightInd w:val="0"/>
        <w:spacing w:after="0" w:line="260" w:lineRule="auto"/>
        <w:ind w:firstLine="284"/>
        <w:jc w:val="both"/>
      </w:pPr>
      <w:r w:rsidRPr="00BF0868">
        <w:rPr>
          <w:rFonts w:ascii="Times New Roman" w:eastAsia="Times New Roman" w:hAnsi="Times New Roman"/>
          <w:sz w:val="24"/>
          <w:szCs w:val="24"/>
          <w:lang w:eastAsia="ru-RU"/>
        </w:rPr>
        <w:t xml:space="preserve">Андрей Андреевич Крылов, кандидат химических наук, доцент кафедры «Бурение нефтяных и газовых скважин» название вуза (страна, город). </w:t>
      </w:r>
      <w:r w:rsidRPr="00BF0868">
        <w:rPr>
          <w:rFonts w:ascii="Times New Roman" w:eastAsia="Times New Roman" w:hAnsi="Times New Roman"/>
          <w:sz w:val="24"/>
          <w:szCs w:val="24"/>
          <w:lang w:val="en-US" w:eastAsia="ru-RU"/>
        </w:rPr>
        <w:t>E</w:t>
      </w:r>
      <w:r w:rsidRPr="00BF0868">
        <w:rPr>
          <w:rFonts w:ascii="Times New Roman" w:eastAsia="Times New Roman" w:hAnsi="Times New Roman"/>
          <w:sz w:val="24"/>
          <w:szCs w:val="24"/>
          <w:lang w:eastAsia="ru-RU"/>
        </w:rPr>
        <w:t>-</w:t>
      </w:r>
      <w:r w:rsidRPr="00BF0868">
        <w:rPr>
          <w:rFonts w:ascii="Times New Roman" w:eastAsia="Times New Roman" w:hAnsi="Times New Roman"/>
          <w:sz w:val="24"/>
          <w:szCs w:val="24"/>
          <w:lang w:val="en-US" w:eastAsia="ru-RU"/>
        </w:rPr>
        <w:t>mail</w:t>
      </w:r>
      <w:r w:rsidRPr="00BF0868">
        <w:rPr>
          <w:rFonts w:ascii="Times New Roman" w:eastAsia="Times New Roman" w:hAnsi="Times New Roman"/>
          <w:sz w:val="24"/>
          <w:szCs w:val="24"/>
          <w:lang w:eastAsia="ru-RU"/>
        </w:rPr>
        <w:t xml:space="preserve">: </w:t>
      </w:r>
      <w:hyperlink r:id="rId5" w:history="1">
        <w:r w:rsidRPr="00BF0868">
          <w:rPr>
            <w:rFonts w:ascii="Times New Roman" w:eastAsia="Times New Roman" w:hAnsi="Times New Roman"/>
            <w:color w:val="0563C1"/>
            <w:sz w:val="24"/>
            <w:szCs w:val="24"/>
            <w:u w:val="single"/>
            <w:lang w:val="en-US" w:eastAsia="ru-RU"/>
          </w:rPr>
          <w:t>krilov</w:t>
        </w:r>
        <w:r w:rsidRPr="00BF0868">
          <w:rPr>
            <w:rFonts w:ascii="Times New Roman" w:eastAsia="Times New Roman" w:hAnsi="Times New Roman"/>
            <w:color w:val="0563C1"/>
            <w:sz w:val="24"/>
            <w:szCs w:val="24"/>
            <w:u w:val="single"/>
            <w:lang w:eastAsia="ru-RU"/>
          </w:rPr>
          <w:t>@mail.ru</w:t>
        </w:r>
      </w:hyperlink>
      <w:r>
        <w:rPr>
          <w:rFonts w:ascii="Times New Roman" w:eastAsia="Times New Roman" w:hAnsi="Times New Roman"/>
          <w:color w:val="0563C1"/>
          <w:sz w:val="24"/>
          <w:szCs w:val="24"/>
          <w:u w:val="single"/>
          <w:lang w:eastAsia="ru-RU"/>
        </w:rPr>
        <w:t>.</w:t>
      </w:r>
    </w:p>
    <w:sectPr w:rsidR="00A14DC7" w:rsidSect="00BF0868">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Courier New">
    <w:panose1 w:val="02070309020205020404"/>
    <w:charset w:val="CC"/>
    <w:family w:val="modern"/>
    <w:pitch w:val="fixed"/>
    <w:sig w:usb0="E0002AFF" w:usb1="C0007843" w:usb2="00000009" w:usb3="00000000" w:csb0="000001FF" w:csb1="00000000"/>
  </w:font>
  <w:font w:name="FangSong">
    <w:panose1 w:val="0201060906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BF3"/>
    <w:rsid w:val="0032297D"/>
    <w:rsid w:val="003C3BF3"/>
    <w:rsid w:val="00A14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77D73"/>
  <w15:chartTrackingRefBased/>
  <w15:docId w15:val="{C4C504F7-1C1A-4B45-AD3F-0B0B880C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BF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rilov@mail.ru"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725</Words>
  <Characters>4139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Войнова Татьяна Артуровна</dc:creator>
  <cp:keywords/>
  <dc:description/>
  <cp:lastModifiedBy>Войнова Татьяна Артуровна</cp:lastModifiedBy>
  <cp:revision>2</cp:revision>
  <dcterms:created xsi:type="dcterms:W3CDTF">2023-03-14T08:08:00Z</dcterms:created>
  <dcterms:modified xsi:type="dcterms:W3CDTF">2023-03-15T05:22:00Z</dcterms:modified>
</cp:coreProperties>
</file>